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A4" w:rsidRPr="00B47B61" w:rsidRDefault="005B622C" w:rsidP="00C457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ТЕПЛОСНАБЖЕНИЯ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C4570C" w:rsidRDefault="004774EF" w:rsidP="00803263">
      <w:pPr>
        <w:pStyle w:val="ConsPlusNonformat"/>
        <w:ind w:firstLine="426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г. Боровичи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4570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4570C" w:rsidRPr="0027353F">
        <w:rPr>
          <w:rFonts w:ascii="Times New Roman" w:hAnsi="Times New Roman" w:cs="Times New Roman"/>
          <w:sz w:val="22"/>
          <w:szCs w:val="22"/>
        </w:rPr>
        <w:t>«1» января 2016г.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EC5CE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5CE4">
        <w:rPr>
          <w:rFonts w:ascii="Times New Roman" w:hAnsi="Times New Roman" w:cs="Times New Roman"/>
        </w:rPr>
        <w:t xml:space="preserve">Акционерное Общество «Боровичский комбинат огнеупоров», именуемый в дальнейшем «КОМБИНАТ», </w:t>
      </w:r>
      <w:r w:rsidR="00317679" w:rsidRPr="00EC5CE4">
        <w:rPr>
          <w:rFonts w:ascii="Times New Roman" w:hAnsi="Times New Roman" w:cs="Times New Roman"/>
        </w:rPr>
        <w:t>в лице главного энергетика Орлова В</w:t>
      </w:r>
      <w:r w:rsidR="00D93F1E">
        <w:rPr>
          <w:rFonts w:ascii="Times New Roman" w:hAnsi="Times New Roman" w:cs="Times New Roman"/>
        </w:rPr>
        <w:t xml:space="preserve">алерия </w:t>
      </w:r>
      <w:r w:rsidR="00317679" w:rsidRPr="00EC5CE4">
        <w:rPr>
          <w:rFonts w:ascii="Times New Roman" w:hAnsi="Times New Roman" w:cs="Times New Roman"/>
        </w:rPr>
        <w:t>Я</w:t>
      </w:r>
      <w:r w:rsidR="00D93F1E">
        <w:rPr>
          <w:rFonts w:ascii="Times New Roman" w:hAnsi="Times New Roman" w:cs="Times New Roman"/>
        </w:rPr>
        <w:t>ковлевича</w:t>
      </w:r>
      <w:r w:rsidR="00317679" w:rsidRPr="00EC5CE4">
        <w:rPr>
          <w:rFonts w:ascii="Times New Roman" w:hAnsi="Times New Roman" w:cs="Times New Roman"/>
        </w:rPr>
        <w:t>, действующего на о</w:t>
      </w:r>
      <w:r w:rsidR="009E4D55" w:rsidRPr="00EC5CE4">
        <w:rPr>
          <w:rFonts w:ascii="Times New Roman" w:hAnsi="Times New Roman" w:cs="Times New Roman"/>
        </w:rPr>
        <w:t>сновании доверенности      № 1</w:t>
      </w:r>
      <w:r w:rsidR="004671BA">
        <w:rPr>
          <w:rFonts w:ascii="Times New Roman" w:hAnsi="Times New Roman" w:cs="Times New Roman"/>
        </w:rPr>
        <w:t>37</w:t>
      </w:r>
      <w:r w:rsidR="009E4D55" w:rsidRPr="00EC5CE4">
        <w:rPr>
          <w:rFonts w:ascii="Times New Roman" w:hAnsi="Times New Roman" w:cs="Times New Roman"/>
        </w:rPr>
        <w:t xml:space="preserve"> от </w:t>
      </w:r>
      <w:r w:rsidR="004671BA">
        <w:rPr>
          <w:rFonts w:ascii="Times New Roman" w:hAnsi="Times New Roman" w:cs="Times New Roman"/>
        </w:rPr>
        <w:t>19</w:t>
      </w:r>
      <w:r w:rsidR="00D93F1E">
        <w:rPr>
          <w:rFonts w:ascii="Times New Roman" w:hAnsi="Times New Roman" w:cs="Times New Roman"/>
        </w:rPr>
        <w:t>окт</w:t>
      </w:r>
      <w:r w:rsidR="009E4D55" w:rsidRPr="00EC5CE4">
        <w:rPr>
          <w:rFonts w:ascii="Times New Roman" w:hAnsi="Times New Roman" w:cs="Times New Roman"/>
        </w:rPr>
        <w:t>ября 201</w:t>
      </w:r>
      <w:r w:rsidR="004671BA">
        <w:rPr>
          <w:rFonts w:ascii="Times New Roman" w:hAnsi="Times New Roman" w:cs="Times New Roman"/>
        </w:rPr>
        <w:t>5</w:t>
      </w:r>
      <w:r w:rsidR="00317679" w:rsidRPr="00EC5CE4">
        <w:rPr>
          <w:rFonts w:ascii="Times New Roman" w:hAnsi="Times New Roman" w:cs="Times New Roman"/>
        </w:rPr>
        <w:t xml:space="preserve"> г.</w:t>
      </w:r>
      <w:r w:rsidRPr="00EC5CE4">
        <w:rPr>
          <w:rFonts w:ascii="Times New Roman" w:hAnsi="Times New Roman" w:cs="Times New Roman"/>
        </w:rPr>
        <w:t>, с</w:t>
      </w:r>
      <w:r w:rsidR="005063C4" w:rsidRPr="00EC5CE4">
        <w:rPr>
          <w:rFonts w:ascii="Times New Roman" w:hAnsi="Times New Roman" w:cs="Times New Roman"/>
        </w:rPr>
        <w:t xml:space="preserve"> одной стороны,</w:t>
      </w:r>
      <w:r w:rsidR="00C4570C">
        <w:rPr>
          <w:rFonts w:ascii="Times New Roman" w:hAnsi="Times New Roman" w:cs="Times New Roman"/>
        </w:rPr>
        <w:t xml:space="preserve"> </w:t>
      </w:r>
      <w:r w:rsidR="00A54C51">
        <w:rPr>
          <w:rFonts w:ascii="Times New Roman" w:hAnsi="Times New Roman" w:cs="Times New Roman"/>
        </w:rPr>
        <w:t>областное автономное учреждение социального обслуживания</w:t>
      </w:r>
      <w:r w:rsidR="007003B4" w:rsidRPr="00EC5CE4">
        <w:rPr>
          <w:rFonts w:ascii="Times New Roman" w:hAnsi="Times New Roman" w:cs="Times New Roman"/>
        </w:rPr>
        <w:t xml:space="preserve"> «Боровичский</w:t>
      </w:r>
      <w:r w:rsidR="00C4570C">
        <w:rPr>
          <w:rFonts w:ascii="Times New Roman" w:hAnsi="Times New Roman" w:cs="Times New Roman"/>
        </w:rPr>
        <w:t xml:space="preserve"> </w:t>
      </w:r>
      <w:r w:rsidR="008C7732">
        <w:rPr>
          <w:rFonts w:ascii="Times New Roman" w:hAnsi="Times New Roman" w:cs="Times New Roman"/>
        </w:rPr>
        <w:t>комплексный центр социального обслуживания</w:t>
      </w:r>
      <w:r w:rsidR="007003B4" w:rsidRPr="00EC5CE4">
        <w:rPr>
          <w:rFonts w:ascii="Times New Roman" w:hAnsi="Times New Roman" w:cs="Times New Roman"/>
        </w:rPr>
        <w:t xml:space="preserve">», именуемый  в дальнейшем «АБОНЕНТ», в лице  </w:t>
      </w:r>
      <w:r w:rsidR="00A54C51">
        <w:rPr>
          <w:rFonts w:ascii="Times New Roman" w:hAnsi="Times New Roman" w:cs="Times New Roman"/>
        </w:rPr>
        <w:t xml:space="preserve">директора </w:t>
      </w:r>
      <w:r w:rsidR="008C7732">
        <w:rPr>
          <w:rFonts w:ascii="Times New Roman" w:hAnsi="Times New Roman" w:cs="Times New Roman"/>
        </w:rPr>
        <w:t>Калининой Марины Алексеевны</w:t>
      </w:r>
      <w:r w:rsidR="00A54C51">
        <w:rPr>
          <w:rFonts w:ascii="Times New Roman" w:hAnsi="Times New Roman" w:cs="Times New Roman"/>
        </w:rPr>
        <w:t>,</w:t>
      </w:r>
      <w:r w:rsidR="003A3C30">
        <w:rPr>
          <w:rFonts w:ascii="Times New Roman" w:hAnsi="Times New Roman" w:cs="Times New Roman"/>
        </w:rPr>
        <w:t xml:space="preserve"> действующе</w:t>
      </w:r>
      <w:r w:rsidR="008C7732">
        <w:rPr>
          <w:rFonts w:ascii="Times New Roman" w:hAnsi="Times New Roman" w:cs="Times New Roman"/>
        </w:rPr>
        <w:t>й</w:t>
      </w:r>
      <w:r w:rsidR="003A3C30">
        <w:rPr>
          <w:rFonts w:ascii="Times New Roman" w:hAnsi="Times New Roman" w:cs="Times New Roman"/>
        </w:rPr>
        <w:t xml:space="preserve"> на основании Устава,</w:t>
      </w:r>
      <w:r w:rsidR="00C4570C">
        <w:rPr>
          <w:rFonts w:ascii="Times New Roman" w:hAnsi="Times New Roman" w:cs="Times New Roman"/>
        </w:rPr>
        <w:t xml:space="preserve"> </w:t>
      </w:r>
      <w:r w:rsidR="00C12D02" w:rsidRPr="00EC5CE4">
        <w:rPr>
          <w:rFonts w:ascii="Times New Roman" w:hAnsi="Times New Roman" w:cs="Times New Roman"/>
        </w:rPr>
        <w:t xml:space="preserve">с другой стороны, </w:t>
      </w:r>
      <w:r w:rsidRPr="00EC5CE4">
        <w:rPr>
          <w:rFonts w:ascii="Times New Roman" w:hAnsi="Times New Roman" w:cs="Times New Roman"/>
        </w:rPr>
        <w:t>заключили настоящий Договор о</w:t>
      </w:r>
      <w:r w:rsidR="00C4570C">
        <w:rPr>
          <w:rFonts w:ascii="Times New Roman" w:hAnsi="Times New Roman" w:cs="Times New Roman"/>
        </w:rPr>
        <w:t xml:space="preserve"> </w:t>
      </w:r>
      <w:r w:rsidRPr="00EC5CE4">
        <w:rPr>
          <w:rFonts w:ascii="Times New Roman" w:hAnsi="Times New Roman" w:cs="Times New Roman"/>
        </w:rPr>
        <w:t>нижеследующем.</w:t>
      </w:r>
    </w:p>
    <w:p w:rsidR="008608A4" w:rsidRPr="00EC5CE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1. ПРЕДМЕТ ДОГОВОРА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1.1. По настоящему Договору «КОМБИНАТ» обязуется подавать Абоненту через присо</w:t>
      </w:r>
      <w:r w:rsidR="00DD44E8">
        <w:rPr>
          <w:rFonts w:ascii="Times New Roman" w:hAnsi="Times New Roman" w:cs="Times New Roman"/>
        </w:rPr>
        <w:t xml:space="preserve">единенную сеть тепловую энергию </w:t>
      </w:r>
      <w:r w:rsidR="00011016">
        <w:rPr>
          <w:rFonts w:ascii="Times New Roman" w:hAnsi="Times New Roman" w:cs="Times New Roman"/>
        </w:rPr>
        <w:t xml:space="preserve">для нужд </w:t>
      </w:r>
      <w:r w:rsidR="00DD44E8">
        <w:rPr>
          <w:rFonts w:ascii="Times New Roman" w:hAnsi="Times New Roman" w:cs="Times New Roman"/>
        </w:rPr>
        <w:t>отоплени</w:t>
      </w:r>
      <w:r w:rsidR="00011016">
        <w:rPr>
          <w:rFonts w:ascii="Times New Roman" w:hAnsi="Times New Roman" w:cs="Times New Roman"/>
        </w:rPr>
        <w:t>я</w:t>
      </w:r>
      <w:r w:rsidR="00DD44E8">
        <w:rPr>
          <w:rFonts w:ascii="Times New Roman" w:hAnsi="Times New Roman" w:cs="Times New Roman"/>
        </w:rPr>
        <w:t xml:space="preserve"> и горяче</w:t>
      </w:r>
      <w:r w:rsidR="00011016">
        <w:rPr>
          <w:rFonts w:ascii="Times New Roman" w:hAnsi="Times New Roman" w:cs="Times New Roman"/>
        </w:rPr>
        <w:t>го</w:t>
      </w:r>
      <w:r w:rsidR="00DD44E8">
        <w:rPr>
          <w:rFonts w:ascii="Times New Roman" w:hAnsi="Times New Roman" w:cs="Times New Roman"/>
        </w:rPr>
        <w:t xml:space="preserve"> водоснабжени</w:t>
      </w:r>
      <w:r w:rsidR="00011016">
        <w:rPr>
          <w:rFonts w:ascii="Times New Roman" w:hAnsi="Times New Roman" w:cs="Times New Roman"/>
        </w:rPr>
        <w:t>я</w:t>
      </w:r>
      <w:r w:rsidR="00DD44E8">
        <w:rPr>
          <w:rFonts w:ascii="Times New Roman" w:hAnsi="Times New Roman" w:cs="Times New Roman"/>
        </w:rPr>
        <w:t xml:space="preserve"> в </w:t>
      </w:r>
      <w:r w:rsidR="00A54C51">
        <w:rPr>
          <w:rFonts w:ascii="Times New Roman" w:hAnsi="Times New Roman" w:cs="Times New Roman"/>
        </w:rPr>
        <w:t>здани</w:t>
      </w:r>
      <w:r w:rsidR="008C7732">
        <w:rPr>
          <w:rFonts w:ascii="Times New Roman" w:hAnsi="Times New Roman" w:cs="Times New Roman"/>
        </w:rPr>
        <w:t>е</w:t>
      </w:r>
      <w:r w:rsidR="00DD44E8">
        <w:rPr>
          <w:rFonts w:ascii="Times New Roman" w:hAnsi="Times New Roman" w:cs="Times New Roman"/>
        </w:rPr>
        <w:t>, расположенн</w:t>
      </w:r>
      <w:r w:rsidR="008C7732">
        <w:rPr>
          <w:rFonts w:ascii="Times New Roman" w:hAnsi="Times New Roman" w:cs="Times New Roman"/>
        </w:rPr>
        <w:t>о</w:t>
      </w:r>
      <w:r w:rsidR="00DD44E8">
        <w:rPr>
          <w:rFonts w:ascii="Times New Roman" w:hAnsi="Times New Roman" w:cs="Times New Roman"/>
        </w:rPr>
        <w:t>е по адрес</w:t>
      </w:r>
      <w:r w:rsidR="00A54C51">
        <w:rPr>
          <w:rFonts w:ascii="Times New Roman" w:hAnsi="Times New Roman" w:cs="Times New Roman"/>
        </w:rPr>
        <w:t>у</w:t>
      </w:r>
      <w:r w:rsidR="00DD44E8">
        <w:rPr>
          <w:rFonts w:ascii="Times New Roman" w:hAnsi="Times New Roman" w:cs="Times New Roman"/>
        </w:rPr>
        <w:t>:</w:t>
      </w:r>
      <w:r w:rsidR="00C4570C">
        <w:rPr>
          <w:rFonts w:ascii="Times New Roman" w:hAnsi="Times New Roman" w:cs="Times New Roman"/>
        </w:rPr>
        <w:t xml:space="preserve"> </w:t>
      </w:r>
      <w:r w:rsidR="008850BB">
        <w:rPr>
          <w:rFonts w:ascii="Times New Roman" w:hAnsi="Times New Roman" w:cs="Times New Roman"/>
        </w:rPr>
        <w:t xml:space="preserve">г. </w:t>
      </w:r>
      <w:r w:rsidR="007003B4">
        <w:rPr>
          <w:rFonts w:ascii="Times New Roman" w:hAnsi="Times New Roman" w:cs="Times New Roman"/>
        </w:rPr>
        <w:t xml:space="preserve">Боровичи, ул. </w:t>
      </w:r>
      <w:r w:rsidR="00A54C51">
        <w:rPr>
          <w:rFonts w:ascii="Times New Roman" w:hAnsi="Times New Roman" w:cs="Times New Roman"/>
        </w:rPr>
        <w:t>Р</w:t>
      </w:r>
      <w:r w:rsidR="008C7732">
        <w:rPr>
          <w:rFonts w:ascii="Times New Roman" w:hAnsi="Times New Roman" w:cs="Times New Roman"/>
        </w:rPr>
        <w:t>еволюции</w:t>
      </w:r>
      <w:r w:rsidR="007003B4">
        <w:rPr>
          <w:rFonts w:ascii="Times New Roman" w:hAnsi="Times New Roman" w:cs="Times New Roman"/>
        </w:rPr>
        <w:t>, д.</w:t>
      </w:r>
      <w:r w:rsidR="008C7732">
        <w:rPr>
          <w:rFonts w:ascii="Times New Roman" w:hAnsi="Times New Roman" w:cs="Times New Roman"/>
        </w:rPr>
        <w:t>33</w:t>
      </w:r>
      <w:r w:rsidR="00A54C51">
        <w:rPr>
          <w:rFonts w:ascii="Times New Roman" w:hAnsi="Times New Roman" w:cs="Times New Roman"/>
        </w:rPr>
        <w:t>.</w:t>
      </w:r>
      <w:r w:rsidRPr="008608A4">
        <w:rPr>
          <w:rFonts w:ascii="Times New Roman" w:hAnsi="Times New Roman" w:cs="Times New Roman"/>
        </w:rPr>
        <w:t xml:space="preserve"> Абонент обязуется оплачивать принятую тепловую энергию, а также соблюдать предусмотренный настоящим Договором режим ее потребления.</w:t>
      </w:r>
    </w:p>
    <w:p w:rsid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Par15"/>
      <w:bookmarkEnd w:id="0"/>
      <w:r w:rsidRPr="008608A4">
        <w:rPr>
          <w:rFonts w:ascii="Times New Roman" w:hAnsi="Times New Roman" w:cs="Times New Roman"/>
        </w:rPr>
        <w:t>1.2. Местом исполнения обязательств</w:t>
      </w:r>
      <w:r w:rsidR="00C4570C">
        <w:rPr>
          <w:rFonts w:ascii="Times New Roman" w:hAnsi="Times New Roman" w:cs="Times New Roman"/>
        </w:rPr>
        <w:t xml:space="preserve"> </w:t>
      </w:r>
      <w:r w:rsidRPr="008608A4">
        <w:rPr>
          <w:rFonts w:ascii="Times New Roman" w:hAnsi="Times New Roman" w:cs="Times New Roman"/>
        </w:rPr>
        <w:t>«КОМБИНАТ</w:t>
      </w:r>
      <w:r w:rsidR="007A55B5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 xml:space="preserve">»  является точка поставки, которая располагается на границе балансовой принадлежности </w:t>
      </w:r>
      <w:r w:rsidR="005063C4" w:rsidRPr="008608A4">
        <w:rPr>
          <w:rFonts w:ascii="Times New Roman" w:hAnsi="Times New Roman" w:cs="Times New Roman"/>
        </w:rPr>
        <w:t>теплопотребляющей</w:t>
      </w:r>
      <w:r w:rsidRPr="008608A4">
        <w:rPr>
          <w:rFonts w:ascii="Times New Roman" w:hAnsi="Times New Roman" w:cs="Times New Roman"/>
        </w:rPr>
        <w:t xml:space="preserve"> установки или тепловой сети Абонента и тепловой сети «КОМБИНАТ</w:t>
      </w:r>
      <w:r w:rsidR="00F567A0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».</w:t>
      </w:r>
    </w:p>
    <w:p w:rsidR="00FD67F9" w:rsidRPr="00401225" w:rsidRDefault="00FD67F9" w:rsidP="00803263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1.3.</w:t>
      </w:r>
      <w:r w:rsidRPr="00401225">
        <w:rPr>
          <w:rFonts w:ascii="Times New Roman" w:eastAsia="Times New Roman" w:hAnsi="Times New Roman" w:cs="Times New Roman"/>
          <w:lang w:eastAsia="ru-RU"/>
        </w:rPr>
        <w:t xml:space="preserve">Отопительный период начинается с 28 сентября  </w:t>
      </w:r>
      <w:r w:rsidR="00A54C51">
        <w:rPr>
          <w:rFonts w:ascii="Times New Roman" w:eastAsia="Times New Roman" w:hAnsi="Times New Roman" w:cs="Times New Roman"/>
          <w:lang w:eastAsia="ru-RU"/>
        </w:rPr>
        <w:t xml:space="preserve">и заканчивается </w:t>
      </w:r>
      <w:r w:rsidRPr="00401225">
        <w:rPr>
          <w:rFonts w:ascii="Times New Roman" w:eastAsia="Times New Roman" w:hAnsi="Times New Roman" w:cs="Times New Roman"/>
          <w:lang w:eastAsia="ru-RU"/>
        </w:rPr>
        <w:t>4 мая (всего 2</w:t>
      </w:r>
      <w:r w:rsidR="00A54C51">
        <w:rPr>
          <w:rFonts w:ascii="Times New Roman" w:eastAsia="Times New Roman" w:hAnsi="Times New Roman" w:cs="Times New Roman"/>
          <w:lang w:eastAsia="ru-RU"/>
        </w:rPr>
        <w:t>20суток</w:t>
      </w:r>
      <w:r w:rsidRPr="00401225">
        <w:rPr>
          <w:rFonts w:ascii="Times New Roman" w:eastAsia="Times New Roman" w:hAnsi="Times New Roman" w:cs="Times New Roman"/>
          <w:lang w:eastAsia="ru-RU"/>
        </w:rPr>
        <w:t>). Изменени</w:t>
      </w:r>
      <w:r w:rsidR="00011016">
        <w:rPr>
          <w:rFonts w:ascii="Times New Roman" w:eastAsia="Times New Roman" w:hAnsi="Times New Roman" w:cs="Times New Roman"/>
          <w:lang w:eastAsia="ru-RU"/>
        </w:rPr>
        <w:t>е</w:t>
      </w:r>
      <w:r w:rsidRPr="00401225">
        <w:rPr>
          <w:rFonts w:ascii="Times New Roman" w:eastAsia="Times New Roman" w:hAnsi="Times New Roman" w:cs="Times New Roman"/>
          <w:lang w:eastAsia="ru-RU"/>
        </w:rPr>
        <w:t xml:space="preserve"> сроков отопительного периода, предусмотренного договором</w:t>
      </w:r>
      <w:r w:rsidR="00680CE1" w:rsidRPr="00401225">
        <w:rPr>
          <w:rFonts w:ascii="Times New Roman" w:eastAsia="Times New Roman" w:hAnsi="Times New Roman" w:cs="Times New Roman"/>
          <w:lang w:eastAsia="ru-RU"/>
        </w:rPr>
        <w:t>, устанавливается уполномоченным органом</w:t>
      </w:r>
      <w:r w:rsidRPr="00401225">
        <w:rPr>
          <w:rFonts w:ascii="Times New Roman" w:eastAsia="Times New Roman" w:hAnsi="Times New Roman" w:cs="Times New Roman"/>
          <w:lang w:eastAsia="ru-RU"/>
        </w:rPr>
        <w:t>.</w:t>
      </w:r>
    </w:p>
    <w:p w:rsid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 ПРАВА И ОБЯЗАННОСТИ СТОРОН</w:t>
      </w:r>
    </w:p>
    <w:p w:rsidR="00906978" w:rsidRPr="008608A4" w:rsidRDefault="00906978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 «КОМБИНАТ» обязуется: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2.1.1. Поставлять тепловую энергию</w:t>
      </w:r>
      <w:r w:rsidR="00C4570C">
        <w:rPr>
          <w:rFonts w:ascii="Times New Roman" w:hAnsi="Times New Roman" w:cs="Times New Roman"/>
        </w:rPr>
        <w:t xml:space="preserve"> </w:t>
      </w:r>
      <w:r w:rsidRPr="008608A4">
        <w:rPr>
          <w:rFonts w:ascii="Times New Roman" w:hAnsi="Times New Roman" w:cs="Times New Roman"/>
        </w:rPr>
        <w:t>на условиях, установленных настоящим Договором.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</w:t>
      </w:r>
      <w:r>
        <w:rPr>
          <w:rFonts w:ascii="Times New Roman" w:hAnsi="Times New Roman" w:cs="Times New Roman"/>
        </w:rPr>
        <w:t>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2.1.3. Осуществлять контроль за соблюдением Абонентом режима потребления тепловой энергии.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2.1.4. Обеспечить безаварийную и бесперебойную работу объектов теплоснабжения.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2.1.5.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Соответствующее письменное заявление Абонента должно быть представлено в «КОМБИНАТ» на рассмотре</w:t>
      </w:r>
      <w:r w:rsidR="005938EC">
        <w:rPr>
          <w:rFonts w:ascii="Times New Roman" w:hAnsi="Times New Roman" w:cs="Times New Roman"/>
        </w:rPr>
        <w:t>ние не позднее</w:t>
      </w:r>
      <w:r w:rsidR="00A366EF">
        <w:rPr>
          <w:rFonts w:ascii="Times New Roman" w:hAnsi="Times New Roman" w:cs="Times New Roman"/>
        </w:rPr>
        <w:t>,</w:t>
      </w:r>
      <w:r w:rsidR="005938EC">
        <w:rPr>
          <w:rFonts w:ascii="Times New Roman" w:hAnsi="Times New Roman" w:cs="Times New Roman"/>
        </w:rPr>
        <w:t xml:space="preserve"> чем за 10</w:t>
      </w:r>
      <w:r w:rsidRPr="008608A4">
        <w:rPr>
          <w:rFonts w:ascii="Times New Roman" w:hAnsi="Times New Roman" w:cs="Times New Roman"/>
        </w:rPr>
        <w:t xml:space="preserve"> дней до начала расчетного периода, в котором предполагается изменение договорных условий.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 Абонент обязуется: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2.2.1. Оплачивать тепловую энергию за расчетный период (месяц) в установленный настоящим Договором срок.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2.2.2. Принимать поставляемую «КОМБИНАТ</w:t>
      </w:r>
      <w:r w:rsidR="005938EC">
        <w:rPr>
          <w:rFonts w:ascii="Times New Roman" w:hAnsi="Times New Roman" w:cs="Times New Roman"/>
        </w:rPr>
        <w:t>ОМ</w:t>
      </w:r>
      <w:r w:rsidRPr="008608A4">
        <w:rPr>
          <w:rFonts w:ascii="Times New Roman" w:hAnsi="Times New Roman" w:cs="Times New Roman"/>
        </w:rPr>
        <w:t>» тепловую энергию в количестве и с тепловыми нагрузками, установленными в настоящем Договоре.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2.2.3. Обеспечивать беспрепятственный доступ в любое время суток представителям «КОМБИНАТ</w:t>
      </w:r>
      <w:r w:rsidR="005938EC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«КОМБИНАТ</w:t>
      </w:r>
      <w:r w:rsidR="005938EC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2.2.6. Согласовывать с «КОМБИНАТ</w:t>
      </w:r>
      <w:r w:rsidR="007A55B5">
        <w:rPr>
          <w:rFonts w:ascii="Times New Roman" w:hAnsi="Times New Roman" w:cs="Times New Roman"/>
        </w:rPr>
        <w:t>ОМ</w:t>
      </w:r>
      <w:r w:rsidRPr="008608A4">
        <w:rPr>
          <w:rFonts w:ascii="Times New Roman" w:hAnsi="Times New Roman" w:cs="Times New Roman"/>
        </w:rPr>
        <w:t>»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2.2.8.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</w:t>
      </w:r>
      <w:r>
        <w:rPr>
          <w:rFonts w:ascii="Times New Roman" w:hAnsi="Times New Roman" w:cs="Times New Roman"/>
        </w:rPr>
        <w:t>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2.2.9. При необходимости изменения тепловой нагрузки, предусмотренной настоящим Договором, н</w:t>
      </w:r>
      <w:r w:rsidR="005938EC">
        <w:rPr>
          <w:rFonts w:ascii="Times New Roman" w:hAnsi="Times New Roman" w:cs="Times New Roman"/>
        </w:rPr>
        <w:t>е позднее</w:t>
      </w:r>
      <w:r w:rsidR="00A366EF">
        <w:rPr>
          <w:rFonts w:ascii="Times New Roman" w:hAnsi="Times New Roman" w:cs="Times New Roman"/>
        </w:rPr>
        <w:t>,</w:t>
      </w:r>
      <w:r w:rsidR="005938EC">
        <w:rPr>
          <w:rFonts w:ascii="Times New Roman" w:hAnsi="Times New Roman" w:cs="Times New Roman"/>
        </w:rPr>
        <w:t xml:space="preserve"> чем за 10 </w:t>
      </w:r>
      <w:r w:rsidRPr="008608A4">
        <w:rPr>
          <w:rFonts w:ascii="Times New Roman" w:hAnsi="Times New Roman" w:cs="Times New Roman"/>
        </w:rPr>
        <w:t>дней до начала расчетного периода предоставлять «КОМБИНАТ</w:t>
      </w:r>
      <w:r w:rsidR="005938EC">
        <w:rPr>
          <w:rFonts w:ascii="Times New Roman" w:hAnsi="Times New Roman" w:cs="Times New Roman"/>
        </w:rPr>
        <w:t>У</w:t>
      </w:r>
      <w:r w:rsidRPr="008608A4">
        <w:rPr>
          <w:rFonts w:ascii="Times New Roman" w:hAnsi="Times New Roman" w:cs="Times New Roman"/>
        </w:rPr>
        <w:t>» документы для внесения соответствующих изменений в настоящий Договор.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2.2.10. Сообщать</w:t>
      </w:r>
      <w:r w:rsidR="007A55B5" w:rsidRPr="008608A4">
        <w:rPr>
          <w:rFonts w:ascii="Times New Roman" w:hAnsi="Times New Roman" w:cs="Times New Roman"/>
        </w:rPr>
        <w:t>«КОМБИНАТ</w:t>
      </w:r>
      <w:r w:rsidR="007A55B5">
        <w:rPr>
          <w:rFonts w:ascii="Times New Roman" w:hAnsi="Times New Roman" w:cs="Times New Roman"/>
        </w:rPr>
        <w:t>У</w:t>
      </w:r>
      <w:r w:rsidR="007A55B5" w:rsidRPr="008608A4">
        <w:rPr>
          <w:rFonts w:ascii="Times New Roman" w:hAnsi="Times New Roman" w:cs="Times New Roman"/>
        </w:rPr>
        <w:t xml:space="preserve">» </w:t>
      </w:r>
      <w:r w:rsidR="005938EC">
        <w:rPr>
          <w:rFonts w:ascii="Times New Roman" w:hAnsi="Times New Roman" w:cs="Times New Roman"/>
        </w:rPr>
        <w:t>в течение 10</w:t>
      </w:r>
      <w:r w:rsidRPr="008608A4">
        <w:rPr>
          <w:rFonts w:ascii="Times New Roman" w:hAnsi="Times New Roman" w:cs="Times New Roman"/>
        </w:rPr>
        <w:t xml:space="preserve"> дней об изменениях: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lastRenderedPageBreak/>
        <w:t>- банковских реквизитов.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2.2.11. При выезде из занимаемого помещения или прекращении деятельности за </w:t>
      </w:r>
      <w:r w:rsidR="005938EC">
        <w:rPr>
          <w:rFonts w:ascii="Times New Roman" w:hAnsi="Times New Roman" w:cs="Times New Roman"/>
        </w:rPr>
        <w:t>14</w:t>
      </w:r>
      <w:r w:rsidRPr="008608A4">
        <w:rPr>
          <w:rFonts w:ascii="Times New Roman" w:hAnsi="Times New Roman" w:cs="Times New Roman"/>
        </w:rPr>
        <w:t xml:space="preserve"> дней письменно (телеграмма, факс, телекс) сообщить «КОМБИНАТ»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2.3. «КОМБИНАТ» имеет право: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2.4. Абонент имеет право: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2.4.1. Заявлять «КОМБИНАТ</w:t>
      </w:r>
      <w:r w:rsidR="007A55B5">
        <w:rPr>
          <w:rFonts w:ascii="Times New Roman" w:hAnsi="Times New Roman" w:cs="Times New Roman"/>
        </w:rPr>
        <w:t>У</w:t>
      </w:r>
      <w:r w:rsidRPr="008608A4">
        <w:rPr>
          <w:rFonts w:ascii="Times New Roman" w:hAnsi="Times New Roman" w:cs="Times New Roman"/>
        </w:rPr>
        <w:t>» об ошибках в платежных документах и требовать их исправления.</w:t>
      </w:r>
    </w:p>
    <w:p w:rsidR="004C3870" w:rsidRPr="00011016" w:rsidRDefault="004C3870" w:rsidP="004C38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1016">
        <w:rPr>
          <w:rFonts w:ascii="Times New Roman" w:hAnsi="Times New Roman"/>
          <w:sz w:val="22"/>
          <w:szCs w:val="22"/>
        </w:rPr>
        <w:t>2.4.2.</w:t>
      </w:r>
      <w:r w:rsidRPr="00011016">
        <w:rPr>
          <w:rFonts w:ascii="Times New Roman" w:hAnsi="Times New Roman" w:cs="Times New Roman"/>
          <w:sz w:val="22"/>
          <w:szCs w:val="22"/>
        </w:rPr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3. ПОРЯДОК ПОСТАВКИ И УЧЕТ ТЕПЛОВОЙ ЭНЕРГИИ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A7472" w:rsidRDefault="008608A4" w:rsidP="00A366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3.1. «КОМБИНАТ» поставляет Абоненту тепловую энергию в следующем </w:t>
      </w:r>
      <w:r w:rsidR="00011016">
        <w:rPr>
          <w:rFonts w:ascii="Times New Roman" w:hAnsi="Times New Roman" w:cs="Times New Roman"/>
        </w:rPr>
        <w:t>количестве</w:t>
      </w:r>
      <w:r w:rsidRPr="008608A4">
        <w:rPr>
          <w:rFonts w:ascii="Times New Roman" w:hAnsi="Times New Roman" w:cs="Times New Roman"/>
        </w:rPr>
        <w:t xml:space="preserve">: </w:t>
      </w:r>
      <w:r w:rsidR="00694704">
        <w:rPr>
          <w:rFonts w:ascii="Times New Roman" w:hAnsi="Times New Roman" w:cs="Times New Roman"/>
        </w:rPr>
        <w:t>472,81</w:t>
      </w:r>
      <w:r w:rsidR="00A54C51">
        <w:rPr>
          <w:rFonts w:ascii="Times New Roman" w:hAnsi="Times New Roman" w:cs="Times New Roman"/>
        </w:rPr>
        <w:t>Гкал.</w:t>
      </w:r>
    </w:p>
    <w:p w:rsidR="000D45C6" w:rsidRDefault="004C3870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736992">
        <w:rPr>
          <w:rFonts w:ascii="Times New Roman" w:hAnsi="Times New Roman"/>
        </w:rPr>
        <w:t xml:space="preserve">3.2. </w:t>
      </w:r>
      <w:r w:rsidR="000D45C6" w:rsidRPr="00736992">
        <w:rPr>
          <w:rFonts w:ascii="Times New Roman" w:hAnsi="Times New Roman"/>
        </w:rPr>
        <w:t>Коммерческий учет тепловой энергии, поставляемой по настоящему Договору, осуществляется путем е</w:t>
      </w:r>
      <w:r w:rsidR="000D45C6">
        <w:rPr>
          <w:rFonts w:ascii="Times New Roman" w:hAnsi="Times New Roman"/>
        </w:rPr>
        <w:t>е</w:t>
      </w:r>
      <w:r w:rsidR="000D45C6" w:rsidRPr="00736992">
        <w:rPr>
          <w:rFonts w:ascii="Times New Roman" w:hAnsi="Times New Roman"/>
        </w:rPr>
        <w:t xml:space="preserve"> измерения приборами учета, которые устанавливаются в точке учета, расположенной на границе балансовой принадлежности.</w:t>
      </w:r>
    </w:p>
    <w:p w:rsidR="000D45C6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Коммерческий учет тепловой энергии осуществляется в соответствии с «Правилами коммерческого учета тепловой энергии, теплоносителя», утвержденными постановлением Правительства РФ от 18.11.2013 г. № 1034.</w:t>
      </w:r>
    </w:p>
    <w:p w:rsidR="000D45C6" w:rsidRPr="00A366EF" w:rsidRDefault="000D45C6" w:rsidP="000D45C6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3.3</w:t>
      </w:r>
      <w:r w:rsidRPr="00A366EF">
        <w:rPr>
          <w:rFonts w:ascii="Times New Roman" w:hAnsi="Times New Roman"/>
        </w:rPr>
        <w:t xml:space="preserve">. </w:t>
      </w:r>
      <w:r w:rsidRPr="00A366EF">
        <w:rPr>
          <w:rFonts w:ascii="Times New Roman" w:hAnsi="Times New Roman"/>
          <w:lang w:eastAsia="ru-RU"/>
        </w:rPr>
        <w:t xml:space="preserve">При наличии приборов учета </w:t>
      </w:r>
      <w:r>
        <w:rPr>
          <w:rFonts w:ascii="Times New Roman" w:hAnsi="Times New Roman"/>
          <w:lang w:eastAsia="ru-RU"/>
        </w:rPr>
        <w:t>«</w:t>
      </w:r>
      <w:r w:rsidRPr="00A366EF">
        <w:rPr>
          <w:rFonts w:ascii="Times New Roman" w:hAnsi="Times New Roman"/>
          <w:lang w:eastAsia="ru-RU"/>
        </w:rPr>
        <w:t>АБОНЕНТ</w:t>
      </w:r>
      <w:r>
        <w:rPr>
          <w:rFonts w:ascii="Times New Roman" w:hAnsi="Times New Roman"/>
          <w:lang w:eastAsia="ru-RU"/>
        </w:rPr>
        <w:t>»</w:t>
      </w:r>
      <w:r w:rsidRPr="00A366EF">
        <w:rPr>
          <w:rFonts w:ascii="Times New Roman" w:hAnsi="Times New Roman"/>
          <w:lang w:eastAsia="ru-RU"/>
        </w:rPr>
        <w:t xml:space="preserve">  18-20 числа текущего месяца представляет </w:t>
      </w:r>
      <w:r>
        <w:rPr>
          <w:rFonts w:ascii="Times New Roman" w:hAnsi="Times New Roman"/>
          <w:lang w:eastAsia="ru-RU"/>
        </w:rPr>
        <w:t>«</w:t>
      </w:r>
      <w:r w:rsidRPr="00A366EF">
        <w:rPr>
          <w:rFonts w:ascii="Times New Roman" w:hAnsi="Times New Roman"/>
          <w:lang w:eastAsia="ru-RU"/>
        </w:rPr>
        <w:t>КОМБИНАТУ</w:t>
      </w:r>
      <w:r>
        <w:rPr>
          <w:rFonts w:ascii="Times New Roman" w:hAnsi="Times New Roman"/>
          <w:lang w:eastAsia="ru-RU"/>
        </w:rPr>
        <w:t>»</w:t>
      </w:r>
      <w:r w:rsidRPr="00A366EF">
        <w:rPr>
          <w:rFonts w:ascii="Times New Roman" w:hAnsi="Times New Roman"/>
          <w:lang w:eastAsia="ru-RU"/>
        </w:rPr>
        <w:t xml:space="preserve"> отчет о потребленной тепловой энергии, установленной формы с подписанием акта.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 Коммерческий учет тепловой энергии, теплоносителя осуществляется расчетным путем в следующих случаях: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A366EF">
        <w:rPr>
          <w:rFonts w:ascii="Times New Roman" w:hAnsi="Times New Roman"/>
        </w:rPr>
        <w:t xml:space="preserve"> Отсутствие в точке учета приборов учета.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.2. Неисправность приборов учета.</w:t>
      </w:r>
    </w:p>
    <w:p w:rsidR="000D45C6" w:rsidRPr="00035170" w:rsidRDefault="000D45C6" w:rsidP="000D45C6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3.5</w:t>
      </w:r>
      <w:r w:rsidRPr="00A366EF">
        <w:rPr>
          <w:rFonts w:ascii="Times New Roman" w:hAnsi="Times New Roman"/>
        </w:rPr>
        <w:t xml:space="preserve">. </w:t>
      </w:r>
      <w:r w:rsidRPr="00A366EF">
        <w:rPr>
          <w:rFonts w:ascii="Times New Roman" w:eastAsia="Times New Roman" w:hAnsi="Times New Roman" w:cs="Times New Roman"/>
          <w:lang w:eastAsia="ru-RU"/>
        </w:rPr>
        <w:t>В случае неисправности или отсутствия приборов учета количество потребляемой тепловой энергии определяется расчет</w:t>
      </w:r>
      <w:r>
        <w:rPr>
          <w:rFonts w:ascii="Times New Roman" w:eastAsia="Times New Roman" w:hAnsi="Times New Roman" w:cs="Times New Roman"/>
          <w:lang w:eastAsia="ru-RU"/>
        </w:rPr>
        <w:t xml:space="preserve">ным методом в соответствии с «Методикой определения количеств тепловой энергии и теплоносителя в водяных системах коммунального теплоснабжения», утвержденной приказом Госстроя России от 06.05.2000 № 105. Расчет оформляется приложением </w:t>
      </w:r>
      <w:r w:rsidRPr="00A366EF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A366EF">
        <w:rPr>
          <w:rFonts w:ascii="Times New Roman" w:eastAsia="Times New Roman" w:hAnsi="Times New Roman" w:cs="Times New Roman"/>
          <w:lang w:eastAsia="ru-RU"/>
        </w:rPr>
        <w:t>.</w:t>
      </w:r>
    </w:p>
    <w:p w:rsidR="004C3870" w:rsidRPr="00401225" w:rsidRDefault="004C3870" w:rsidP="004C3870">
      <w:pPr>
        <w:spacing w:after="0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="001A5A4C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. </w:t>
      </w:r>
      <w:r w:rsidRPr="00401225">
        <w:rPr>
          <w:rFonts w:ascii="Times New Roman" w:hAnsi="Times New Roman"/>
          <w:lang w:eastAsia="ru-RU"/>
        </w:rPr>
        <w:t>При выходе из строя приборов учёта на срок, не превышающий в общей сложности 15 суток в течение года с момента приёмки уз</w:t>
      </w:r>
      <w:r>
        <w:rPr>
          <w:rFonts w:ascii="Times New Roman" w:hAnsi="Times New Roman"/>
          <w:lang w:eastAsia="ru-RU"/>
        </w:rPr>
        <w:t>л</w:t>
      </w:r>
      <w:r w:rsidRPr="00401225">
        <w:rPr>
          <w:rFonts w:ascii="Times New Roman" w:hAnsi="Times New Roman"/>
          <w:lang w:eastAsia="ru-RU"/>
        </w:rPr>
        <w:t>а учёта в эксплуатацию, теплопотребление за каждые такие сутки определяется исходя из среднесуточного потребления за последние 3 (трое) суток, предшествующих выводу прибора в ремонт с корректировкой по фактической температуре наружного воздуха.</w:t>
      </w:r>
    </w:p>
    <w:p w:rsidR="004C3870" w:rsidRPr="008608A4" w:rsidRDefault="004C3870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A5A4C">
        <w:rPr>
          <w:rFonts w:ascii="Times New Roman" w:hAnsi="Times New Roman"/>
        </w:rPr>
        <w:t>7</w:t>
      </w:r>
      <w:r w:rsidRPr="008608A4">
        <w:rPr>
          <w:rFonts w:ascii="Times New Roman" w:hAnsi="Times New Roman"/>
        </w:rPr>
        <w:t>. При на</w:t>
      </w:r>
      <w:r>
        <w:rPr>
          <w:rFonts w:ascii="Times New Roman" w:hAnsi="Times New Roman"/>
        </w:rPr>
        <w:t>личии у АБОНЕНТА</w:t>
      </w:r>
      <w:r w:rsidRPr="008608A4">
        <w:rPr>
          <w:rFonts w:ascii="Times New Roman" w:hAnsi="Times New Roman"/>
        </w:rPr>
        <w:t xml:space="preserve">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w:anchor="Par84" w:history="1">
        <w:r w:rsidRPr="00011016">
          <w:rPr>
            <w:rFonts w:ascii="Times New Roman" w:hAnsi="Times New Roman"/>
          </w:rPr>
          <w:t>п. 4.4</w:t>
        </w:r>
      </w:hyperlink>
      <w:r w:rsidRPr="008608A4">
        <w:rPr>
          <w:rFonts w:ascii="Times New Roman" w:hAnsi="Times New Roman"/>
        </w:rPr>
        <w:t xml:space="preserve"> настоящего Договора) «КОМБИНАТ» вправе ввести ограничения подачи тепловой энергии в порядке, установленном правилами организации теплоснабжения.</w:t>
      </w:r>
    </w:p>
    <w:p w:rsidR="004C3870" w:rsidRDefault="004C3870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До введения ограничения подачи тепловой энергии «КОМБИНАТ»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2A5336" w:rsidRPr="002A5336" w:rsidRDefault="002A5336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A5336" w:rsidRDefault="002A5336" w:rsidP="002A53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РАСЧЕТОВ</w:t>
      </w:r>
    </w:p>
    <w:p w:rsidR="002A5336" w:rsidRPr="002A5336" w:rsidRDefault="002A5336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8608A4" w:rsidRPr="002A5336" w:rsidRDefault="002A5336" w:rsidP="002A533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Расчеты за отпускаемую тепловую энергию производятся по тарифам, утвержденным    Комитетом по ценовой и тарифной политике Новгородской области,  которые при требовании  сообщаются Потребителю письмом.</w:t>
      </w:r>
    </w:p>
    <w:p w:rsidR="008608A4" w:rsidRPr="002A5336" w:rsidRDefault="008608A4" w:rsidP="002A0C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Par73"/>
      <w:bookmarkEnd w:id="1"/>
      <w:r w:rsidRPr="002A5336">
        <w:rPr>
          <w:rFonts w:ascii="Times New Roman" w:hAnsi="Times New Roman" w:cs="Times New Roman"/>
        </w:rPr>
        <w:t xml:space="preserve">4.2. Сумма, подлежащая уплате Абонентом за потребленную тепловую энергию, определяется </w:t>
      </w:r>
      <w:r w:rsidR="005850E9" w:rsidRPr="002A5336">
        <w:rPr>
          <w:rFonts w:ascii="Times New Roman" w:hAnsi="Times New Roman" w:cs="Times New Roman"/>
        </w:rPr>
        <w:t>исходя из тарифов</w:t>
      </w:r>
      <w:r w:rsidRPr="002A5336">
        <w:rPr>
          <w:rFonts w:ascii="Times New Roman" w:hAnsi="Times New Roman" w:cs="Times New Roman"/>
        </w:rPr>
        <w:t xml:space="preserve">, установленных в соответствии с </w:t>
      </w:r>
      <w:hyperlink w:anchor="Par73" w:history="1">
        <w:r w:rsidRPr="00011016">
          <w:rPr>
            <w:rFonts w:ascii="Times New Roman" w:hAnsi="Times New Roman" w:cs="Times New Roman"/>
          </w:rPr>
          <w:t>п. 4.1</w:t>
        </w:r>
      </w:hyperlink>
      <w:r w:rsidRPr="002A5336">
        <w:rPr>
          <w:rFonts w:ascii="Times New Roman" w:hAnsi="Times New Roman" w:cs="Times New Roman"/>
        </w:rPr>
        <w:t xml:space="preserve"> настоящего Договора, и количества потребленной тепловой энергии.</w:t>
      </w: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В с</w:t>
      </w:r>
      <w:r w:rsidR="005850E9" w:rsidRPr="002A5336">
        <w:rPr>
          <w:rFonts w:ascii="Times New Roman" w:hAnsi="Times New Roman" w:cs="Times New Roman"/>
        </w:rPr>
        <w:t>лучаях и</w:t>
      </w:r>
      <w:r w:rsidR="00B11DF2" w:rsidRPr="002A5336">
        <w:rPr>
          <w:rFonts w:ascii="Times New Roman" w:hAnsi="Times New Roman" w:cs="Times New Roman"/>
        </w:rPr>
        <w:t xml:space="preserve"> порядке, установленных п. 3.5 </w:t>
      </w:r>
      <w:r w:rsidR="004774EF" w:rsidRPr="002A5336">
        <w:rPr>
          <w:rFonts w:ascii="Times New Roman" w:hAnsi="Times New Roman" w:cs="Times New Roman"/>
        </w:rPr>
        <w:t xml:space="preserve"> и п.3.6</w:t>
      </w:r>
      <w:r w:rsidRPr="002A5336">
        <w:rPr>
          <w:rFonts w:ascii="Times New Roman" w:hAnsi="Times New Roman" w:cs="Times New Roman"/>
        </w:rPr>
        <w:t>настоящего Договора, сумма, подлежащая уплате Абонентом, определяется расчетным путем.</w:t>
      </w: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2" w:name="Par80"/>
      <w:bookmarkEnd w:id="2"/>
      <w:r w:rsidRPr="002A5336">
        <w:rPr>
          <w:rFonts w:ascii="Times New Roman" w:hAnsi="Times New Roman" w:cs="Times New Roman"/>
        </w:rPr>
        <w:t>4.3. Расчет за поставляемую тепловую энергию производится</w:t>
      </w:r>
      <w:r w:rsidRPr="008608A4">
        <w:rPr>
          <w:rFonts w:ascii="Times New Roman" w:hAnsi="Times New Roman" w:cs="Times New Roman"/>
        </w:rPr>
        <w:t xml:space="preserve"> в следующем порядке:</w:t>
      </w:r>
    </w:p>
    <w:p w:rsidR="001F7682" w:rsidRPr="008608A4" w:rsidRDefault="001F7682" w:rsidP="003763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До 15</w:t>
      </w:r>
      <w:r w:rsidRPr="008608A4">
        <w:rPr>
          <w:rFonts w:ascii="Times New Roman" w:hAnsi="Times New Roman" w:cs="Times New Roman"/>
        </w:rPr>
        <w:t xml:space="preserve"> числа каждого месяца «КОМБИНАТ» выставляет Абоненту сче</w:t>
      </w:r>
      <w:r>
        <w:rPr>
          <w:rFonts w:ascii="Times New Roman" w:hAnsi="Times New Roman" w:cs="Times New Roman"/>
        </w:rPr>
        <w:t>т на внесение  платежа за предоставленную услугу, оплата которого  долж</w:t>
      </w:r>
      <w:r w:rsidRPr="008608A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 xml:space="preserve"> быть произведен</w:t>
      </w:r>
      <w:r>
        <w:rPr>
          <w:rFonts w:ascii="Times New Roman" w:hAnsi="Times New Roman" w:cs="Times New Roman"/>
        </w:rPr>
        <w:t>а до 20 числа каждого месяца, путем внесения денежных средств на расчетный счет или в кассу «КОМБИНАТА»</w:t>
      </w:r>
      <w:r w:rsidRPr="008608A4">
        <w:rPr>
          <w:rFonts w:ascii="Times New Roman" w:hAnsi="Times New Roman" w:cs="Times New Roman"/>
        </w:rPr>
        <w:t>.</w:t>
      </w:r>
    </w:p>
    <w:p w:rsidR="008608A4" w:rsidRDefault="00F05A67" w:rsidP="003763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bookmarkStart w:id="3" w:name="Par84"/>
      <w:bookmarkEnd w:id="3"/>
      <w:r>
        <w:rPr>
          <w:rFonts w:ascii="Times New Roman" w:hAnsi="Times New Roman" w:cs="Times New Roman"/>
        </w:rPr>
        <w:t>4.4</w:t>
      </w:r>
      <w:r w:rsidR="008608A4" w:rsidRPr="008608A4">
        <w:rPr>
          <w:rFonts w:ascii="Times New Roman" w:hAnsi="Times New Roman" w:cs="Times New Roman"/>
        </w:rPr>
        <w:t>. Расчетным периодом является месяц.</w:t>
      </w:r>
    </w:p>
    <w:p w:rsidR="003E73F6" w:rsidRPr="0027353F" w:rsidRDefault="00F05A67" w:rsidP="003763F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</w:t>
      </w:r>
      <w:r w:rsidRPr="0027353F">
        <w:rPr>
          <w:rFonts w:ascii="Times New Roman" w:hAnsi="Times New Roman" w:cs="Times New Roman"/>
        </w:rPr>
        <w:t>.</w:t>
      </w:r>
      <w:r w:rsidR="00C4570C" w:rsidRPr="0027353F">
        <w:rPr>
          <w:rFonts w:ascii="Times New Roman" w:hAnsi="Times New Roman" w:cs="Times New Roman"/>
        </w:rPr>
        <w:t xml:space="preserve"> Максимальная ц</w:t>
      </w:r>
      <w:r w:rsidR="003E73F6" w:rsidRPr="0027353F">
        <w:rPr>
          <w:rFonts w:ascii="Times New Roman" w:hAnsi="Times New Roman" w:cs="Times New Roman"/>
        </w:rPr>
        <w:t>ена договора составляет:</w:t>
      </w:r>
      <w:r w:rsidR="00C4570C" w:rsidRPr="0027353F">
        <w:rPr>
          <w:rFonts w:ascii="Times New Roman" w:hAnsi="Times New Roman" w:cs="Times New Roman"/>
        </w:rPr>
        <w:t xml:space="preserve"> </w:t>
      </w:r>
      <w:r w:rsidR="00694704" w:rsidRPr="0027353F">
        <w:rPr>
          <w:rFonts w:ascii="Times New Roman" w:hAnsi="Times New Roman" w:cs="Times New Roman"/>
        </w:rPr>
        <w:t>614460</w:t>
      </w:r>
      <w:r w:rsidR="00C4570C" w:rsidRPr="0027353F">
        <w:rPr>
          <w:rFonts w:ascii="Times New Roman" w:hAnsi="Times New Roman" w:cs="Times New Roman"/>
        </w:rPr>
        <w:t xml:space="preserve"> </w:t>
      </w:r>
      <w:r w:rsidR="003763FC" w:rsidRPr="0027353F">
        <w:rPr>
          <w:rFonts w:ascii="Times New Roman" w:hAnsi="Times New Roman" w:cs="Times New Roman"/>
        </w:rPr>
        <w:t>(</w:t>
      </w:r>
      <w:r w:rsidR="00694704" w:rsidRPr="0027353F">
        <w:rPr>
          <w:rFonts w:ascii="Times New Roman" w:hAnsi="Times New Roman" w:cs="Times New Roman"/>
        </w:rPr>
        <w:t>Шестьсот четырнадцать</w:t>
      </w:r>
      <w:r w:rsidR="00C4570C" w:rsidRPr="0027353F">
        <w:rPr>
          <w:rFonts w:ascii="Times New Roman" w:hAnsi="Times New Roman" w:cs="Times New Roman"/>
        </w:rPr>
        <w:t xml:space="preserve"> </w:t>
      </w:r>
      <w:r w:rsidR="008C7732" w:rsidRPr="0027353F">
        <w:rPr>
          <w:rFonts w:ascii="Times New Roman" w:hAnsi="Times New Roman" w:cs="Times New Roman"/>
        </w:rPr>
        <w:t xml:space="preserve">тысяч </w:t>
      </w:r>
      <w:r w:rsidR="00694704" w:rsidRPr="0027353F">
        <w:rPr>
          <w:rFonts w:ascii="Times New Roman" w:hAnsi="Times New Roman" w:cs="Times New Roman"/>
        </w:rPr>
        <w:t>четыреста шестьдесят</w:t>
      </w:r>
      <w:r w:rsidR="003763FC" w:rsidRPr="0027353F">
        <w:rPr>
          <w:rFonts w:ascii="Times New Roman" w:hAnsi="Times New Roman" w:cs="Times New Roman"/>
        </w:rPr>
        <w:t>) рубл</w:t>
      </w:r>
      <w:r w:rsidR="00694704" w:rsidRPr="0027353F">
        <w:rPr>
          <w:rFonts w:ascii="Times New Roman" w:hAnsi="Times New Roman" w:cs="Times New Roman"/>
        </w:rPr>
        <w:t>ей96</w:t>
      </w:r>
      <w:r w:rsidR="000664A2" w:rsidRPr="0027353F">
        <w:rPr>
          <w:rFonts w:ascii="Times New Roman" w:hAnsi="Times New Roman" w:cs="Times New Roman"/>
        </w:rPr>
        <w:t xml:space="preserve"> копеек</w:t>
      </w:r>
      <w:r w:rsidR="003763FC" w:rsidRPr="0027353F">
        <w:rPr>
          <w:rFonts w:ascii="Times New Roman" w:hAnsi="Times New Roman" w:cs="Times New Roman"/>
        </w:rPr>
        <w:t xml:space="preserve">, в том числе НДС 18%.      </w:t>
      </w:r>
    </w:p>
    <w:p w:rsidR="00C4570C" w:rsidRPr="0027353F" w:rsidRDefault="003763FC" w:rsidP="00C4570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353F">
        <w:rPr>
          <w:rFonts w:ascii="Times New Roman" w:hAnsi="Times New Roman" w:cs="Times New Roman"/>
        </w:rPr>
        <w:t xml:space="preserve">4.6. </w:t>
      </w:r>
      <w:r w:rsidR="00C4570C" w:rsidRPr="0027353F">
        <w:rPr>
          <w:rFonts w:ascii="Times New Roman" w:hAnsi="Times New Roman" w:cs="Times New Roman"/>
        </w:rPr>
        <w:t xml:space="preserve">Окончательная цена договора будет определяться исходя из тарифов, установленных в соответствии с </w:t>
      </w:r>
      <w:hyperlink w:anchor="Par73" w:history="1">
        <w:r w:rsidR="00C4570C" w:rsidRPr="0027353F">
          <w:rPr>
            <w:rFonts w:ascii="Times New Roman" w:hAnsi="Times New Roman" w:cs="Times New Roman"/>
          </w:rPr>
          <w:t>п. 4.1</w:t>
        </w:r>
      </w:hyperlink>
      <w:r w:rsidR="00C4570C" w:rsidRPr="0027353F">
        <w:rPr>
          <w:rFonts w:ascii="Times New Roman" w:hAnsi="Times New Roman" w:cs="Times New Roman"/>
        </w:rPr>
        <w:t xml:space="preserve"> настоящего Договора, и количества потребленной тепловой энергии за весь период действия Договора.</w:t>
      </w:r>
    </w:p>
    <w:p w:rsidR="00011016" w:rsidRPr="0075252F" w:rsidRDefault="00C4570C" w:rsidP="00C12D0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27353F">
        <w:rPr>
          <w:rFonts w:ascii="Times New Roman" w:hAnsi="Times New Roman" w:cs="Times New Roman"/>
        </w:rPr>
        <w:t xml:space="preserve">4.7. </w:t>
      </w:r>
      <w:r w:rsidR="00011016" w:rsidRPr="0027353F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</w:t>
      </w:r>
      <w:r w:rsidR="00011016" w:rsidRPr="0075252F">
        <w:rPr>
          <w:rFonts w:ascii="Times New Roman" w:eastAsia="Times New Roman" w:hAnsi="Times New Roman" w:cs="Times New Roman"/>
          <w:lang w:eastAsia="ru-RU"/>
        </w:rPr>
        <w:t>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5. ОТВЕТСТВЕННОСТЬ СТОРОН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161D5F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608A4" w:rsidRPr="008608A4">
        <w:rPr>
          <w:rFonts w:ascii="Times New Roman" w:hAnsi="Times New Roman" w:cs="Times New Roman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6. ПОРЯДОК РАЗРЕШЕНИЯ СПОРОВ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6.2. При </w:t>
      </w:r>
      <w:r w:rsidR="00116D05" w:rsidRPr="008608A4">
        <w:rPr>
          <w:rFonts w:ascii="Times New Roman" w:hAnsi="Times New Roman" w:cs="Times New Roman"/>
        </w:rPr>
        <w:t>недостижении</w:t>
      </w:r>
      <w:r w:rsidRPr="008608A4">
        <w:rPr>
          <w:rFonts w:ascii="Times New Roman" w:hAnsi="Times New Roman" w:cs="Times New Roman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7. ПРОЧИЕ УСЛОВИЯ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161D5F" w:rsidRDefault="005063C4" w:rsidP="00161D5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161D5F" w:rsidRPr="00161D5F">
        <w:rPr>
          <w:rFonts w:ascii="Times New Roman" w:hAnsi="Times New Roman" w:cs="Times New Roman"/>
        </w:rPr>
        <w:t>. Срок действия договора устана</w:t>
      </w:r>
      <w:r w:rsidR="00161D5F">
        <w:rPr>
          <w:rFonts w:ascii="Times New Roman" w:hAnsi="Times New Roman" w:cs="Times New Roman"/>
        </w:rPr>
        <w:t>вл</w:t>
      </w:r>
      <w:r w:rsidR="00317679">
        <w:rPr>
          <w:rFonts w:ascii="Times New Roman" w:hAnsi="Times New Roman" w:cs="Times New Roman"/>
        </w:rPr>
        <w:t>и</w:t>
      </w:r>
      <w:r w:rsidR="00B11DF2">
        <w:rPr>
          <w:rFonts w:ascii="Times New Roman" w:hAnsi="Times New Roman" w:cs="Times New Roman"/>
        </w:rPr>
        <w:t xml:space="preserve">вается на период с </w:t>
      </w:r>
      <w:r w:rsidR="005955B4">
        <w:rPr>
          <w:rFonts w:ascii="Times New Roman" w:hAnsi="Times New Roman" w:cs="Times New Roman"/>
        </w:rPr>
        <w:t>«</w:t>
      </w:r>
      <w:r w:rsidR="00C12D02">
        <w:rPr>
          <w:rFonts w:ascii="Times New Roman" w:hAnsi="Times New Roman" w:cs="Times New Roman"/>
        </w:rPr>
        <w:t>01</w:t>
      </w:r>
      <w:r w:rsidR="005955B4">
        <w:rPr>
          <w:rFonts w:ascii="Times New Roman" w:hAnsi="Times New Roman" w:cs="Times New Roman"/>
        </w:rPr>
        <w:t xml:space="preserve">» </w:t>
      </w:r>
      <w:r w:rsidR="00694704">
        <w:rPr>
          <w:rFonts w:ascii="Times New Roman" w:hAnsi="Times New Roman" w:cs="Times New Roman"/>
        </w:rPr>
        <w:t>января</w:t>
      </w:r>
      <w:r w:rsidR="005955B4">
        <w:rPr>
          <w:rFonts w:ascii="Times New Roman" w:hAnsi="Times New Roman" w:cs="Times New Roman"/>
        </w:rPr>
        <w:t xml:space="preserve"> 201</w:t>
      </w:r>
      <w:r w:rsidR="00694704">
        <w:rPr>
          <w:rFonts w:ascii="Times New Roman" w:hAnsi="Times New Roman" w:cs="Times New Roman"/>
        </w:rPr>
        <w:t>6</w:t>
      </w:r>
      <w:r w:rsidR="007003B4">
        <w:rPr>
          <w:rFonts w:ascii="Times New Roman" w:hAnsi="Times New Roman" w:cs="Times New Roman"/>
        </w:rPr>
        <w:t xml:space="preserve">г.  </w:t>
      </w:r>
      <w:r w:rsidR="005D4D87">
        <w:rPr>
          <w:rFonts w:ascii="Times New Roman" w:hAnsi="Times New Roman" w:cs="Times New Roman"/>
        </w:rPr>
        <w:t>п</w:t>
      </w:r>
      <w:r w:rsidR="007003B4">
        <w:rPr>
          <w:rFonts w:ascii="Times New Roman" w:hAnsi="Times New Roman" w:cs="Times New Roman"/>
        </w:rPr>
        <w:t>о  «31</w:t>
      </w:r>
      <w:r w:rsidR="00317679">
        <w:rPr>
          <w:rFonts w:ascii="Times New Roman" w:hAnsi="Times New Roman" w:cs="Times New Roman"/>
        </w:rPr>
        <w:t xml:space="preserve">» </w:t>
      </w:r>
      <w:r w:rsidR="005D4D87">
        <w:rPr>
          <w:rFonts w:ascii="Times New Roman" w:hAnsi="Times New Roman" w:cs="Times New Roman"/>
        </w:rPr>
        <w:t>декабря</w:t>
      </w:r>
      <w:r w:rsidR="00317679">
        <w:rPr>
          <w:rFonts w:ascii="Times New Roman" w:hAnsi="Times New Roman" w:cs="Times New Roman"/>
        </w:rPr>
        <w:t>201</w:t>
      </w:r>
      <w:r w:rsidR="00694704">
        <w:rPr>
          <w:rFonts w:ascii="Times New Roman" w:hAnsi="Times New Roman" w:cs="Times New Roman"/>
        </w:rPr>
        <w:t>6</w:t>
      </w:r>
      <w:r w:rsidR="00C12D02">
        <w:rPr>
          <w:rFonts w:ascii="Times New Roman" w:hAnsi="Times New Roman" w:cs="Times New Roman"/>
        </w:rPr>
        <w:t>г</w:t>
      </w:r>
      <w:r w:rsidR="00161D5F" w:rsidRPr="00161D5F">
        <w:rPr>
          <w:rFonts w:ascii="Times New Roman" w:hAnsi="Times New Roman" w:cs="Times New Roman"/>
        </w:rPr>
        <w:t xml:space="preserve">. </w:t>
      </w:r>
    </w:p>
    <w:p w:rsidR="008608A4" w:rsidRPr="00161D5F" w:rsidRDefault="005063C4" w:rsidP="00161D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8608A4" w:rsidRPr="00161D5F">
        <w:rPr>
          <w:rFonts w:ascii="Times New Roman" w:hAnsi="Times New Roman" w:cs="Times New Roman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8608A4" w:rsidRPr="00161D5F">
        <w:rPr>
          <w:rFonts w:ascii="Times New Roman" w:hAnsi="Times New Roman" w:cs="Times New Roman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8608A4" w:rsidRPr="00161D5F">
        <w:rPr>
          <w:rFonts w:ascii="Times New Roman" w:hAnsi="Times New Roman" w:cs="Times New Roman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8608A4" w:rsidRPr="00161D5F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8. РЕКВИЗИТЫ И ПОДПИСИ СТОРОН</w:t>
      </w:r>
    </w:p>
    <w:p w:rsidR="00FF5B70" w:rsidRPr="008608A4" w:rsidRDefault="00FF5B70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F5B70" w:rsidRPr="005E0508" w:rsidTr="00FF5B70">
        <w:tc>
          <w:tcPr>
            <w:tcW w:w="5069" w:type="dxa"/>
          </w:tcPr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</w:rPr>
              <w:t>«КОМБИНАТ»</w:t>
            </w: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АкционерноеОбщество «Боровичский комбинат огнеупоров»</w:t>
            </w:r>
          </w:p>
          <w:p w:rsidR="005D4D87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5320002951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532001001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ридический 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Боровичи, 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Международная, д. 1                            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40702810401100000506 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ОАО УКБ «Новобанк» г. В. Новгород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30101810900000000746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044959746</w:t>
            </w:r>
          </w:p>
          <w:p w:rsidR="00C127B0" w:rsidRDefault="00C127B0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DDC" w:rsidRDefault="00C46DD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Pr="008608A4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92E" w:rsidRDefault="00FF5B70" w:rsidP="00B8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08A4">
              <w:rPr>
                <w:rFonts w:ascii="Times New Roman" w:hAnsi="Times New Roman" w:cs="Times New Roman"/>
              </w:rPr>
              <w:t xml:space="preserve">«КОМБИНАТ» </w:t>
            </w:r>
          </w:p>
          <w:p w:rsidR="00FF5B70" w:rsidRDefault="00FF5B70" w:rsidP="00C46DDC">
            <w:pPr>
              <w:widowControl w:val="0"/>
              <w:tabs>
                <w:tab w:val="left" w:pos="3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A5A4C" w:rsidRDefault="001A5A4C" w:rsidP="00C46DDC">
            <w:pPr>
              <w:widowControl w:val="0"/>
              <w:tabs>
                <w:tab w:val="left" w:pos="3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7733EA" w:rsidRDefault="00FF5B70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08">
              <w:rPr>
                <w:rFonts w:ascii="Times New Roman" w:hAnsi="Times New Roman" w:cs="Times New Roman"/>
              </w:rPr>
              <w:t>«АБОНЕНТ</w:t>
            </w:r>
            <w:r w:rsidR="008850BB" w:rsidRPr="007003B4">
              <w:rPr>
                <w:rFonts w:ascii="Times New Roman" w:hAnsi="Times New Roman" w:cs="Times New Roman"/>
              </w:rPr>
              <w:t>»:</w:t>
            </w:r>
            <w:r w:rsidR="000D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автономное учреждение социального обслуживания «Боровичский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центр социального обслуживания»</w:t>
            </w:r>
          </w:p>
          <w:p w:rsidR="007733EA" w:rsidRDefault="007733EA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3B4" w:rsidRPr="007003B4" w:rsidRDefault="007733EA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1744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Боровичи, ул. 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р\с 40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01810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30506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Щ29150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</w:t>
            </w:r>
            <w:r w:rsidR="0046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 области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E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Новгород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53200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15020</w:t>
            </w: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532001001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044959001 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42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1025300991671</w:t>
            </w: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03B4" w:rsidRPr="007003B4" w:rsidRDefault="00C46DD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508">
              <w:rPr>
                <w:rFonts w:ascii="Times New Roman" w:hAnsi="Times New Roman" w:cs="Times New Roman"/>
              </w:rPr>
              <w:t>«АБОНЕНТ»</w:t>
            </w:r>
          </w:p>
          <w:p w:rsidR="00DF1DA2" w:rsidRPr="005E0508" w:rsidRDefault="00DF1DA2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06" w:rsidRPr="004F68BF" w:rsidRDefault="00B81B06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06" w:rsidRPr="005E0508" w:rsidRDefault="00B81B06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8A4" w:rsidRPr="008608A4" w:rsidRDefault="008608A4" w:rsidP="00D16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08A4">
        <w:rPr>
          <w:rFonts w:ascii="Times New Roman" w:hAnsi="Times New Roman" w:cs="Times New Roman"/>
          <w:sz w:val="22"/>
          <w:szCs w:val="22"/>
        </w:rPr>
        <w:t>_________________/</w:t>
      </w:r>
      <w:r w:rsidR="007E792E">
        <w:rPr>
          <w:rFonts w:ascii="Times New Roman" w:hAnsi="Times New Roman" w:cs="Times New Roman"/>
          <w:sz w:val="22"/>
          <w:szCs w:val="22"/>
        </w:rPr>
        <w:t xml:space="preserve"> В.Я. Орлов  </w:t>
      </w:r>
      <w:r w:rsidRPr="008608A4">
        <w:rPr>
          <w:rFonts w:ascii="Times New Roman" w:hAnsi="Times New Roman" w:cs="Times New Roman"/>
          <w:sz w:val="22"/>
          <w:szCs w:val="22"/>
        </w:rPr>
        <w:t xml:space="preserve">/      </w:t>
      </w:r>
      <w:r w:rsidR="00C4570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608A4">
        <w:rPr>
          <w:rFonts w:ascii="Times New Roman" w:hAnsi="Times New Roman" w:cs="Times New Roman"/>
          <w:sz w:val="22"/>
          <w:szCs w:val="22"/>
        </w:rPr>
        <w:t>_____________</w:t>
      </w:r>
      <w:r w:rsidR="007E792E">
        <w:rPr>
          <w:rFonts w:ascii="Times New Roman" w:hAnsi="Times New Roman" w:cs="Times New Roman"/>
          <w:sz w:val="22"/>
          <w:szCs w:val="22"/>
        </w:rPr>
        <w:t xml:space="preserve">__  </w:t>
      </w:r>
      <w:r w:rsidRPr="008608A4">
        <w:rPr>
          <w:rFonts w:ascii="Times New Roman" w:hAnsi="Times New Roman" w:cs="Times New Roman"/>
          <w:sz w:val="22"/>
          <w:szCs w:val="22"/>
        </w:rPr>
        <w:t>/</w:t>
      </w:r>
      <w:r w:rsidR="0042718E">
        <w:rPr>
          <w:rFonts w:ascii="Times New Roman" w:hAnsi="Times New Roman" w:cs="Times New Roman"/>
          <w:sz w:val="22"/>
          <w:szCs w:val="22"/>
        </w:rPr>
        <w:t>М.А. Калинина</w:t>
      </w:r>
      <w:r w:rsidRPr="008608A4">
        <w:rPr>
          <w:rFonts w:ascii="Times New Roman" w:hAnsi="Times New Roman" w:cs="Times New Roman"/>
          <w:sz w:val="22"/>
          <w:szCs w:val="22"/>
        </w:rPr>
        <w:t>/</w:t>
      </w:r>
    </w:p>
    <w:p w:rsidR="008608A4" w:rsidRPr="008608A4" w:rsidRDefault="008608A4" w:rsidP="002A0CA8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8608A4">
        <w:rPr>
          <w:rFonts w:ascii="Times New Roman" w:hAnsi="Times New Roman" w:cs="Times New Roman"/>
          <w:sz w:val="22"/>
          <w:szCs w:val="22"/>
        </w:rPr>
        <w:t xml:space="preserve"> (подпись)         (Ф.И.О.)             </w:t>
      </w:r>
      <w:r w:rsidR="00C4570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608A4">
        <w:rPr>
          <w:rFonts w:ascii="Times New Roman" w:hAnsi="Times New Roman" w:cs="Times New Roman"/>
          <w:sz w:val="22"/>
          <w:szCs w:val="22"/>
        </w:rPr>
        <w:t>(подпись)  (Ф.И.О.)</w:t>
      </w:r>
    </w:p>
    <w:p w:rsidR="00EB2823" w:rsidRPr="009A7472" w:rsidRDefault="008608A4" w:rsidP="009A7472">
      <w:pPr>
        <w:pStyle w:val="ConsPlusNonformat"/>
        <w:ind w:firstLine="426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  <w:sz w:val="22"/>
          <w:szCs w:val="22"/>
        </w:rPr>
        <w:t xml:space="preserve">М.П.                                  </w:t>
      </w:r>
      <w:r w:rsidR="00C4570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608A4">
        <w:rPr>
          <w:rFonts w:ascii="Times New Roman" w:hAnsi="Times New Roman" w:cs="Times New Roman"/>
          <w:sz w:val="22"/>
          <w:szCs w:val="22"/>
        </w:rPr>
        <w:t xml:space="preserve"> </w:t>
      </w:r>
      <w:r w:rsidR="009A7472">
        <w:rPr>
          <w:rFonts w:ascii="Times New Roman" w:hAnsi="Times New Roman" w:cs="Times New Roman"/>
          <w:sz w:val="22"/>
          <w:szCs w:val="22"/>
        </w:rPr>
        <w:t>М.П</w:t>
      </w:r>
    </w:p>
    <w:tbl>
      <w:tblPr>
        <w:tblW w:w="6808" w:type="dxa"/>
        <w:tblInd w:w="93" w:type="dxa"/>
        <w:tblLook w:val="04A0"/>
      </w:tblPr>
      <w:tblGrid>
        <w:gridCol w:w="1242"/>
        <w:gridCol w:w="1734"/>
        <w:gridCol w:w="1861"/>
        <w:gridCol w:w="1971"/>
      </w:tblGrid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Разграничения принадлежности тепловых сетей 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определения порядка их эксплуатации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Боровичи                                                                                                            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Pr="006D2C36" w:rsidRDefault="0042718E" w:rsidP="004271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«Боровичский комбинат огнеупоров», именуемый в дальнейшем «КОМБИНАТ», в лице главного энергетика Орлова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алерия 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ковлевича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№1</w:t>
      </w:r>
      <w:r w:rsidR="0069470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47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 w:rsidR="006947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 одной стороны, и </w:t>
      </w:r>
      <w:r w:rsidRPr="0042718E">
        <w:rPr>
          <w:rFonts w:ascii="Times New Roman" w:hAnsi="Times New Roman" w:cs="Times New Roman"/>
          <w:sz w:val="24"/>
          <w:szCs w:val="24"/>
        </w:rPr>
        <w:t xml:space="preserve">областное автономное учреждение социального обслуживания «Боровичский комплексный центр социального обслуживания», </w:t>
      </w:r>
      <w:r w:rsidRPr="00E60C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60CE2">
        <w:rPr>
          <w:rFonts w:ascii="Times New Roman" w:hAnsi="Times New Roman" w:cs="Times New Roman"/>
          <w:sz w:val="24"/>
          <w:szCs w:val="24"/>
        </w:rPr>
        <w:t xml:space="preserve">  в дальнейшем «АБОНЕНТ», в лице </w:t>
      </w:r>
      <w:r>
        <w:rPr>
          <w:rFonts w:ascii="Times New Roman" w:hAnsi="Times New Roman" w:cs="Times New Roman"/>
          <w:sz w:val="24"/>
          <w:szCs w:val="24"/>
        </w:rPr>
        <w:t>директора Калининой Марины Алексеевны</w:t>
      </w:r>
      <w:r w:rsidRPr="006D2C3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Акт о нижеследующем.</w:t>
      </w:r>
    </w:p>
    <w:p w:rsidR="0042718E" w:rsidRPr="00E60CE2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1.ПРЕДМЕТ: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>1.1. КОМБИНАТУ принадлежат и находятся на его балансе следующие тепловые сети: магистраль тепловой сети, до запорной арматуры в теплов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№ 1</w:t>
      </w: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Ленинградская, д.99.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АБОНЕНТУ принадлежат следующие тепловые сети: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запорной арматуры  на ответвлении от магистрали тепловой сети к зданию центра социального обслуживания.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КОМБИНАТ несет ответственность за состояние и обслуживание тепловых сетей, которые указаны в п. 1.1. настоящего Акта, при этом КОМБИНАТ должен за свой счет обеспечить их пригодное для эксплуатации состояние.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АБОНЕНТ несет ответственность за состояние и обслуживание тепловых сетей, которые указаны в п. 1.2. настоящего Акта, при этом АБОНЕНТ должен за свой счет обеспечивать их пригодное для эксплуатации состояние.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2.СРОК ДЕЙСТВИЯ АКТА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Срок настоящего Акта соответствует сроку действия договора теплоснабжения</w:t>
      </w:r>
      <w:r w:rsidR="002F1B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ИНЫЕ УСЛОВИЯ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Настоящий Акт составлен в двух экземплярах по одному для каждой из сторон.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Настоящий Акт является неотъемлемой частью договора теплоснабжения  </w:t>
      </w:r>
      <w:bookmarkStart w:id="4" w:name="_GoBack"/>
      <w:bookmarkEnd w:id="4"/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87" w:rsidRDefault="005D4D87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87" w:rsidRDefault="005D4D87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Комбинат ____________________________________________________________ В.Я.Орлов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  ___________________________________________________________  М.А. Калинина</w:t>
      </w:r>
    </w:p>
    <w:p w:rsidR="0042718E" w:rsidRPr="006D2C36" w:rsidRDefault="0042718E" w:rsidP="0042718E">
      <w:pPr>
        <w:tabs>
          <w:tab w:val="left" w:pos="106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A2" w:rsidRPr="008608A4" w:rsidRDefault="00DF1DA2" w:rsidP="001A5A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1DA2" w:rsidRPr="008608A4" w:rsidSect="002A0CA8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05" w:rsidRDefault="00504605" w:rsidP="00907761">
      <w:pPr>
        <w:spacing w:after="0" w:line="240" w:lineRule="auto"/>
      </w:pPr>
      <w:r>
        <w:separator/>
      </w:r>
    </w:p>
  </w:endnote>
  <w:endnote w:type="continuationSeparator" w:id="1">
    <w:p w:rsidR="00504605" w:rsidRDefault="00504605" w:rsidP="0090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05" w:rsidRDefault="00504605" w:rsidP="00907761">
      <w:pPr>
        <w:spacing w:after="0" w:line="240" w:lineRule="auto"/>
      </w:pPr>
      <w:r>
        <w:separator/>
      </w:r>
    </w:p>
  </w:footnote>
  <w:footnote w:type="continuationSeparator" w:id="1">
    <w:p w:rsidR="00504605" w:rsidRDefault="00504605" w:rsidP="0090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C70"/>
    <w:multiLevelType w:val="multilevel"/>
    <w:tmpl w:val="7180B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53483148"/>
    <w:multiLevelType w:val="multilevel"/>
    <w:tmpl w:val="B0FA0406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A4"/>
    <w:rsid w:val="00011016"/>
    <w:rsid w:val="00026488"/>
    <w:rsid w:val="00032928"/>
    <w:rsid w:val="00046DDB"/>
    <w:rsid w:val="00057E3B"/>
    <w:rsid w:val="000664A2"/>
    <w:rsid w:val="00066BA5"/>
    <w:rsid w:val="0006743F"/>
    <w:rsid w:val="00067F97"/>
    <w:rsid w:val="00072999"/>
    <w:rsid w:val="00086E83"/>
    <w:rsid w:val="000B1CD0"/>
    <w:rsid w:val="000C047D"/>
    <w:rsid w:val="000C0D6A"/>
    <w:rsid w:val="000D45C6"/>
    <w:rsid w:val="000F175F"/>
    <w:rsid w:val="001043CB"/>
    <w:rsid w:val="00116D05"/>
    <w:rsid w:val="0012723B"/>
    <w:rsid w:val="00130355"/>
    <w:rsid w:val="00135B65"/>
    <w:rsid w:val="001405E9"/>
    <w:rsid w:val="00146142"/>
    <w:rsid w:val="00161D5F"/>
    <w:rsid w:val="001745D0"/>
    <w:rsid w:val="00181C69"/>
    <w:rsid w:val="00190FCD"/>
    <w:rsid w:val="00196CF3"/>
    <w:rsid w:val="001973C3"/>
    <w:rsid w:val="001A3ECE"/>
    <w:rsid w:val="001A5A4C"/>
    <w:rsid w:val="001D0A22"/>
    <w:rsid w:val="001E740A"/>
    <w:rsid w:val="001F1E74"/>
    <w:rsid w:val="001F6C70"/>
    <w:rsid w:val="001F7682"/>
    <w:rsid w:val="00204895"/>
    <w:rsid w:val="002517AD"/>
    <w:rsid w:val="0027353F"/>
    <w:rsid w:val="00291F96"/>
    <w:rsid w:val="002A0CA8"/>
    <w:rsid w:val="002A5336"/>
    <w:rsid w:val="002B1051"/>
    <w:rsid w:val="002C28C7"/>
    <w:rsid w:val="002C45FA"/>
    <w:rsid w:val="002C4F56"/>
    <w:rsid w:val="002E74CC"/>
    <w:rsid w:val="002F1BB3"/>
    <w:rsid w:val="00302A05"/>
    <w:rsid w:val="0030525F"/>
    <w:rsid w:val="003065F6"/>
    <w:rsid w:val="00317679"/>
    <w:rsid w:val="00320CFF"/>
    <w:rsid w:val="00344356"/>
    <w:rsid w:val="003472DB"/>
    <w:rsid w:val="00353A7B"/>
    <w:rsid w:val="003738DC"/>
    <w:rsid w:val="003763FC"/>
    <w:rsid w:val="00384470"/>
    <w:rsid w:val="00385A11"/>
    <w:rsid w:val="003A3AA2"/>
    <w:rsid w:val="003A3C30"/>
    <w:rsid w:val="003D1A59"/>
    <w:rsid w:val="003D4448"/>
    <w:rsid w:val="003E73F6"/>
    <w:rsid w:val="003F2115"/>
    <w:rsid w:val="00401225"/>
    <w:rsid w:val="00403A1A"/>
    <w:rsid w:val="00404C86"/>
    <w:rsid w:val="00406CFD"/>
    <w:rsid w:val="00406D1A"/>
    <w:rsid w:val="00410333"/>
    <w:rsid w:val="00410D70"/>
    <w:rsid w:val="0042718E"/>
    <w:rsid w:val="004348AB"/>
    <w:rsid w:val="00435DD5"/>
    <w:rsid w:val="004363F7"/>
    <w:rsid w:val="004410D6"/>
    <w:rsid w:val="00460B5F"/>
    <w:rsid w:val="00466413"/>
    <w:rsid w:val="00466FF5"/>
    <w:rsid w:val="004671BA"/>
    <w:rsid w:val="00472ADD"/>
    <w:rsid w:val="00475892"/>
    <w:rsid w:val="00475AA0"/>
    <w:rsid w:val="004774EF"/>
    <w:rsid w:val="004823DC"/>
    <w:rsid w:val="00492032"/>
    <w:rsid w:val="004C3870"/>
    <w:rsid w:val="004C64D0"/>
    <w:rsid w:val="004F5008"/>
    <w:rsid w:val="004F68BF"/>
    <w:rsid w:val="0050106B"/>
    <w:rsid w:val="00504605"/>
    <w:rsid w:val="0050504C"/>
    <w:rsid w:val="005063C4"/>
    <w:rsid w:val="00511B38"/>
    <w:rsid w:val="005437BE"/>
    <w:rsid w:val="00581BB2"/>
    <w:rsid w:val="005850E9"/>
    <w:rsid w:val="005938EC"/>
    <w:rsid w:val="005955B4"/>
    <w:rsid w:val="005B622C"/>
    <w:rsid w:val="005B629B"/>
    <w:rsid w:val="005D4D87"/>
    <w:rsid w:val="005E0508"/>
    <w:rsid w:val="005E14C5"/>
    <w:rsid w:val="005E272B"/>
    <w:rsid w:val="005F5D2B"/>
    <w:rsid w:val="0060593C"/>
    <w:rsid w:val="00610666"/>
    <w:rsid w:val="00611643"/>
    <w:rsid w:val="00632FD4"/>
    <w:rsid w:val="006479D1"/>
    <w:rsid w:val="00654189"/>
    <w:rsid w:val="00680CE1"/>
    <w:rsid w:val="00694704"/>
    <w:rsid w:val="00696086"/>
    <w:rsid w:val="006D38CF"/>
    <w:rsid w:val="006E2DCE"/>
    <w:rsid w:val="007003B4"/>
    <w:rsid w:val="0071735A"/>
    <w:rsid w:val="007331F4"/>
    <w:rsid w:val="00745C5B"/>
    <w:rsid w:val="00767D67"/>
    <w:rsid w:val="007733EA"/>
    <w:rsid w:val="007825ED"/>
    <w:rsid w:val="00790492"/>
    <w:rsid w:val="007A2C1B"/>
    <w:rsid w:val="007A55B5"/>
    <w:rsid w:val="007C1B38"/>
    <w:rsid w:val="007D1C6A"/>
    <w:rsid w:val="007E792E"/>
    <w:rsid w:val="00803263"/>
    <w:rsid w:val="00822840"/>
    <w:rsid w:val="008235E9"/>
    <w:rsid w:val="008608A4"/>
    <w:rsid w:val="008620ED"/>
    <w:rsid w:val="008626FB"/>
    <w:rsid w:val="00877523"/>
    <w:rsid w:val="008813AB"/>
    <w:rsid w:val="008850BB"/>
    <w:rsid w:val="008930EA"/>
    <w:rsid w:val="00895DDA"/>
    <w:rsid w:val="008B11E9"/>
    <w:rsid w:val="008B14EC"/>
    <w:rsid w:val="008B7C10"/>
    <w:rsid w:val="008C6058"/>
    <w:rsid w:val="008C7732"/>
    <w:rsid w:val="008C7B19"/>
    <w:rsid w:val="008D565F"/>
    <w:rsid w:val="008F1C60"/>
    <w:rsid w:val="008F25A9"/>
    <w:rsid w:val="00901E74"/>
    <w:rsid w:val="00906978"/>
    <w:rsid w:val="00907761"/>
    <w:rsid w:val="0091008A"/>
    <w:rsid w:val="00954F7A"/>
    <w:rsid w:val="00960186"/>
    <w:rsid w:val="00962643"/>
    <w:rsid w:val="009642E0"/>
    <w:rsid w:val="00970D39"/>
    <w:rsid w:val="00980F29"/>
    <w:rsid w:val="009835BE"/>
    <w:rsid w:val="009938D4"/>
    <w:rsid w:val="009953BF"/>
    <w:rsid w:val="00996E35"/>
    <w:rsid w:val="009A7472"/>
    <w:rsid w:val="009B0F03"/>
    <w:rsid w:val="009D5C60"/>
    <w:rsid w:val="009E4D55"/>
    <w:rsid w:val="00A0443C"/>
    <w:rsid w:val="00A060C3"/>
    <w:rsid w:val="00A07989"/>
    <w:rsid w:val="00A12E27"/>
    <w:rsid w:val="00A13642"/>
    <w:rsid w:val="00A2775F"/>
    <w:rsid w:val="00A366EF"/>
    <w:rsid w:val="00A447F2"/>
    <w:rsid w:val="00A450F4"/>
    <w:rsid w:val="00A52892"/>
    <w:rsid w:val="00A54C51"/>
    <w:rsid w:val="00A55D09"/>
    <w:rsid w:val="00A575B4"/>
    <w:rsid w:val="00A60D21"/>
    <w:rsid w:val="00A72438"/>
    <w:rsid w:val="00A738DA"/>
    <w:rsid w:val="00A93412"/>
    <w:rsid w:val="00B1106C"/>
    <w:rsid w:val="00B11DF2"/>
    <w:rsid w:val="00B21A1B"/>
    <w:rsid w:val="00B235C2"/>
    <w:rsid w:val="00B30F5B"/>
    <w:rsid w:val="00B31A1E"/>
    <w:rsid w:val="00B47B61"/>
    <w:rsid w:val="00B5053E"/>
    <w:rsid w:val="00B60A22"/>
    <w:rsid w:val="00B60B95"/>
    <w:rsid w:val="00B647A5"/>
    <w:rsid w:val="00B81B06"/>
    <w:rsid w:val="00B929E0"/>
    <w:rsid w:val="00BA384B"/>
    <w:rsid w:val="00BA48BF"/>
    <w:rsid w:val="00BB1AD6"/>
    <w:rsid w:val="00BD13FF"/>
    <w:rsid w:val="00BE7371"/>
    <w:rsid w:val="00BF572B"/>
    <w:rsid w:val="00BF654D"/>
    <w:rsid w:val="00C127B0"/>
    <w:rsid w:val="00C12D02"/>
    <w:rsid w:val="00C15177"/>
    <w:rsid w:val="00C4570C"/>
    <w:rsid w:val="00C46DDC"/>
    <w:rsid w:val="00C64882"/>
    <w:rsid w:val="00C77CF3"/>
    <w:rsid w:val="00C84E5F"/>
    <w:rsid w:val="00CA63C4"/>
    <w:rsid w:val="00CD4078"/>
    <w:rsid w:val="00D163FC"/>
    <w:rsid w:val="00D26168"/>
    <w:rsid w:val="00D75019"/>
    <w:rsid w:val="00D82FFD"/>
    <w:rsid w:val="00D8576E"/>
    <w:rsid w:val="00D92F96"/>
    <w:rsid w:val="00D93F1E"/>
    <w:rsid w:val="00DA2E52"/>
    <w:rsid w:val="00DA3875"/>
    <w:rsid w:val="00DA5E09"/>
    <w:rsid w:val="00DB66C4"/>
    <w:rsid w:val="00DD44E8"/>
    <w:rsid w:val="00DD6DEE"/>
    <w:rsid w:val="00DE3B55"/>
    <w:rsid w:val="00DF1DA2"/>
    <w:rsid w:val="00DF3794"/>
    <w:rsid w:val="00E334F9"/>
    <w:rsid w:val="00E670FE"/>
    <w:rsid w:val="00E717A8"/>
    <w:rsid w:val="00E83ED1"/>
    <w:rsid w:val="00E91447"/>
    <w:rsid w:val="00E91621"/>
    <w:rsid w:val="00E95468"/>
    <w:rsid w:val="00EA3B1A"/>
    <w:rsid w:val="00EB2823"/>
    <w:rsid w:val="00EB296D"/>
    <w:rsid w:val="00EC5CE4"/>
    <w:rsid w:val="00ED724C"/>
    <w:rsid w:val="00EE2CFF"/>
    <w:rsid w:val="00F00871"/>
    <w:rsid w:val="00F05A67"/>
    <w:rsid w:val="00F13BC3"/>
    <w:rsid w:val="00F23398"/>
    <w:rsid w:val="00F567A0"/>
    <w:rsid w:val="00FB154C"/>
    <w:rsid w:val="00FB7912"/>
    <w:rsid w:val="00FD67F9"/>
    <w:rsid w:val="00FD74AC"/>
    <w:rsid w:val="00FE0463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761"/>
  </w:style>
  <w:style w:type="paragraph" w:styleId="a9">
    <w:name w:val="footer"/>
    <w:basedOn w:val="a"/>
    <w:link w:val="aa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761"/>
  </w:style>
  <w:style w:type="paragraph" w:styleId="a9">
    <w:name w:val="footer"/>
    <w:basedOn w:val="a"/>
    <w:link w:val="aa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7B8B-558F-441E-9FC1-121FB91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Олег Александрович</dc:creator>
  <cp:lastModifiedBy>Пользователь Windows</cp:lastModifiedBy>
  <cp:revision>3</cp:revision>
  <cp:lastPrinted>2015-05-14T05:46:00Z</cp:lastPrinted>
  <dcterms:created xsi:type="dcterms:W3CDTF">2015-12-23T06:00:00Z</dcterms:created>
  <dcterms:modified xsi:type="dcterms:W3CDTF">2015-12-24T06:13:00Z</dcterms:modified>
</cp:coreProperties>
</file>